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D00"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jc w:val="both"/>
        <w:rPr>
          <w:rFonts w:ascii="Courier New" w:hAnsi="Courier New" w:cs="Courier New"/>
          <w:lang w:val="es-ES_tradnl"/>
        </w:rPr>
      </w:pPr>
      <w:r>
        <w:rPr>
          <w:rFonts w:ascii="Courier New" w:hAnsi="Courier New" w:cs="Courier New"/>
          <w:lang w:val="es-ES_tradnl"/>
        </w:rPr>
        <w:t xml:space="preserve">En San Martín, a los 21 días del mes de agosto del año dos mil ocho, reunidos con la Presidencia del Doctor Horacio Enrique </w:t>
      </w:r>
      <w:proofErr w:type="spellStart"/>
      <w:r>
        <w:rPr>
          <w:rFonts w:ascii="Courier New" w:hAnsi="Courier New" w:cs="Courier New"/>
          <w:lang w:val="es-ES_tradnl"/>
        </w:rPr>
        <w:t>Prack</w:t>
      </w:r>
      <w:proofErr w:type="spellEnd"/>
      <w:r>
        <w:rPr>
          <w:rFonts w:ascii="Courier New" w:hAnsi="Courier New" w:cs="Courier New"/>
          <w:lang w:val="es-ES_tradnl"/>
        </w:rPr>
        <w:t>, los  Señores Jueces</w:t>
      </w:r>
      <w:r>
        <w:rPr>
          <w:rFonts w:ascii="Courier New" w:hAnsi="Courier New" w:cs="Courier New"/>
          <w:lang w:val="es-ES_tradnl"/>
        </w:rPr>
        <w:softHyphen/>
        <w:t xml:space="preserve"> de la Cámara Federal de Apelaciones de San Martín, que suscriben la presente, y</w:t>
      </w:r>
    </w:p>
    <w:p w:rsidR="00292D00" w:rsidRPr="00E17FDA"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ind w:firstLine="1440"/>
        <w:jc w:val="both"/>
        <w:rPr>
          <w:rFonts w:ascii="Courier New" w:hAnsi="Courier New" w:cs="Courier New"/>
          <w:b/>
          <w:noProof/>
          <w:u w:val="single"/>
          <w:lang w:val="es-AR"/>
        </w:rPr>
      </w:pPr>
      <w:r w:rsidRPr="00E17FDA">
        <w:rPr>
          <w:rFonts w:ascii="Courier New" w:hAnsi="Courier New" w:cs="Courier New"/>
          <w:b/>
          <w:noProof/>
          <w:u w:val="single"/>
          <w:lang w:val="es-AR"/>
        </w:rPr>
        <w:t>VISTO Y CONSIDERANDO:</w:t>
      </w:r>
    </w:p>
    <w:p w:rsidR="00292D00" w:rsidRPr="00EB593B" w:rsidRDefault="00292D00" w:rsidP="00E5640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jc w:val="both"/>
        <w:rPr>
          <w:rFonts w:ascii="Arial" w:hAnsi="Arial" w:cs="Arial"/>
          <w:noProof/>
          <w:lang w:val="es-AR"/>
        </w:rPr>
      </w:pPr>
      <w:r w:rsidRPr="00EB593B">
        <w:rPr>
          <w:rFonts w:ascii="Courier New" w:hAnsi="Courier New" w:cs="Courier New"/>
          <w:noProof/>
          <w:lang w:val="es-AR"/>
        </w:rPr>
        <w:t>Que resulta conveniente que esta Cámara, ante la inminente vigencia de las normas procesales que regirán el trámite de las apelaciones en materia penal (artículos 6 y 7 de la Ley 26.374), instrumente las normas prácticas necesarias para una aplicación razonable de las reformas -en la inteligencia que no alterará su espíritu y alcance-, de conformidad con las facultades otorgadas por el artículo 4 del Código Procesal Penal de la Nación. Ello así, a fin de que la implementación del nuevo régimen no ocasione un retardo en las decisiones con la consiguiente acumulación de causas en esta instancia; circunstancia que se considera podría ocurrir de aplicarse las modificaciones al código adjetivo sin evaluar las condiciones en que se desenvuelve esta alzada en particular.</w:t>
      </w: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ind w:firstLine="1440"/>
        <w:jc w:val="both"/>
        <w:rPr>
          <w:rFonts w:ascii="Arial" w:hAnsi="Arial" w:cs="Arial"/>
          <w:noProof/>
          <w:lang w:val="es-AR"/>
        </w:rPr>
        <w:sectPr w:rsidR="00292D00" w:rsidRPr="00EB593B" w:rsidSect="00292D00">
          <w:headerReference w:type="even" r:id="rId7"/>
          <w:headerReference w:type="default" r:id="rId8"/>
          <w:type w:val="continuous"/>
          <w:pgSz w:w="12240" w:h="20160"/>
          <w:pgMar w:top="1746" w:right="566" w:bottom="2295" w:left="566" w:header="1746" w:footer="2295" w:gutter="2266"/>
          <w:cols w:space="720"/>
          <w:noEndnote/>
        </w:sectPr>
      </w:pP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ind w:firstLine="1440"/>
        <w:jc w:val="both"/>
        <w:rPr>
          <w:rFonts w:ascii="Courier New" w:hAnsi="Courier New" w:cs="Courier New"/>
          <w:noProof/>
          <w:lang w:val="es-AR"/>
        </w:rPr>
      </w:pPr>
      <w:r w:rsidRPr="00EB593B">
        <w:rPr>
          <w:rFonts w:ascii="Courier New" w:hAnsi="Courier New" w:cs="Courier New"/>
          <w:noProof/>
          <w:lang w:val="es-AR"/>
        </w:rPr>
        <w:lastRenderedPageBreak/>
        <w:t>Que, en ese orden, esta Cámara -mediante la Acordada n</w:t>
      </w:r>
      <w:r>
        <w:rPr>
          <w:rFonts w:ascii="Courier New" w:hAnsi="Courier New" w:cs="Courier New"/>
          <w:noProof/>
        </w:rPr>
        <w:sym w:font="Symbol" w:char="F0B0"/>
      </w:r>
      <w:r w:rsidRPr="00EB593B">
        <w:rPr>
          <w:rFonts w:ascii="Courier New" w:hAnsi="Courier New" w:cs="Courier New"/>
          <w:noProof/>
          <w:lang w:val="es-AR"/>
        </w:rPr>
        <w:t xml:space="preserve"> 179 del 31 de julio pasado- ya ha puesto en conocimiento de la Corte Suprema de Justicia de la Nación y del Consejo de la Magistratura de la Justicia Nacional, la peculiar situación que </w:t>
      </w:r>
      <w:r w:rsidRPr="00EB593B">
        <w:rPr>
          <w:rFonts w:ascii="Courier New" w:hAnsi="Courier New" w:cs="Courier New"/>
          <w:noProof/>
          <w:lang w:val="es-AR"/>
        </w:rPr>
        <w:lastRenderedPageBreak/>
        <w:t>deriva de la competencia universal asignada al Tribunal en conjunción con la extensa  jurisdicción territorial atribuida y su enorme densidad poblacional.</w:t>
      </w: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ind w:firstLine="1440"/>
        <w:jc w:val="both"/>
        <w:rPr>
          <w:rFonts w:ascii="Courier New" w:hAnsi="Courier New" w:cs="Courier New"/>
          <w:noProof/>
          <w:lang w:val="es-AR"/>
        </w:rPr>
      </w:pPr>
      <w:r w:rsidRPr="00EB593B">
        <w:rPr>
          <w:rFonts w:ascii="Courier New" w:hAnsi="Courier New" w:cs="Courier New"/>
          <w:noProof/>
          <w:lang w:val="es-AR"/>
        </w:rPr>
        <w:t>Que, así, el simple cómputo de las causas penales que debe resolver esta Alzada, además de las de otra naturaleza derivadas de la referida competencia universal, demuestra la notoria dificultad que se originará para atender en tiempo oportuno la totalidad de los expedientes conforme con la nueva redacción de los artículos 454 y 455  del código de forma.</w:t>
      </w: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ind w:firstLine="1440"/>
        <w:jc w:val="both"/>
        <w:rPr>
          <w:rFonts w:ascii="Courier New" w:hAnsi="Courier New" w:cs="Courier New"/>
          <w:noProof/>
          <w:lang w:val="es-AR"/>
        </w:rPr>
      </w:pPr>
      <w:r w:rsidRPr="00EB593B">
        <w:rPr>
          <w:rFonts w:ascii="Courier New" w:hAnsi="Courier New" w:cs="Courier New"/>
          <w:noProof/>
          <w:lang w:val="es-AR"/>
        </w:rPr>
        <w:t>Que, en consecuencia, con el objeto de resguardar la celeridad del trámite de los procesos criminales de acuerdo con la finalidad perseguida por la reforma del legislador, y en el entendimiento de que los recurrentes pudieran desistir en determinados casos de la realización de la audiencia oral, acompañando un memorial sustitutivo si lo estimaren conveniente, corresponde aprobar las pautas regulatorias que conforman el Anexo de la presente.</w:t>
      </w: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ind w:firstLine="1440"/>
        <w:jc w:val="both"/>
        <w:rPr>
          <w:rFonts w:ascii="Courier New" w:hAnsi="Courier New" w:cs="Courier New"/>
          <w:noProof/>
          <w:lang w:val="es-AR"/>
        </w:rPr>
        <w:sectPr w:rsidR="00292D00" w:rsidRPr="00EB593B">
          <w:headerReference w:type="even" r:id="rId9"/>
          <w:headerReference w:type="default" r:id="rId10"/>
          <w:type w:val="continuous"/>
          <w:pgSz w:w="12240" w:h="20160"/>
          <w:pgMar w:top="1746" w:right="566" w:bottom="2295" w:left="566" w:header="1746" w:footer="2295" w:gutter="2266"/>
          <w:cols w:space="720"/>
          <w:noEndnote/>
        </w:sectPr>
      </w:pP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ind w:firstLine="1440"/>
        <w:jc w:val="both"/>
        <w:rPr>
          <w:rFonts w:ascii="Courier New" w:hAnsi="Courier New" w:cs="Courier New"/>
          <w:noProof/>
          <w:lang w:val="es-AR"/>
        </w:rPr>
      </w:pPr>
      <w:r w:rsidRPr="00EB593B">
        <w:rPr>
          <w:rFonts w:ascii="Courier New" w:hAnsi="Courier New" w:cs="Courier New"/>
          <w:noProof/>
          <w:lang w:val="es-AR"/>
        </w:rPr>
        <w:lastRenderedPageBreak/>
        <w:t>Que, en el mismo sentido, cabe señalar que el señor Ministro de Justicia, Seguridad y Derechos Humanos, mediante nota D.D.N</w:t>
      </w:r>
      <w:r>
        <w:rPr>
          <w:rFonts w:ascii="Courier New" w:hAnsi="Courier New" w:cs="Courier New"/>
          <w:noProof/>
        </w:rPr>
        <w:sym w:font="Symbol" w:char="F0B0"/>
      </w:r>
      <w:r w:rsidRPr="00EB593B">
        <w:rPr>
          <w:rFonts w:ascii="Courier New" w:hAnsi="Courier New" w:cs="Courier New"/>
          <w:noProof/>
          <w:lang w:val="es-AR"/>
        </w:rPr>
        <w:t xml:space="preserve"> 9133/08 del 14 del corriente, ha requerido -por intermedio de la Corte Suprema de Justicia- la aprobación por parte de las Cámaras Nacionales y Federales con competencia penal, de un proyecto de modificación del nuevo artículo 454 </w:t>
      </w:r>
      <w:r w:rsidRPr="00EB593B">
        <w:rPr>
          <w:rFonts w:ascii="Courier New" w:hAnsi="Courier New" w:cs="Courier New"/>
          <w:noProof/>
          <w:lang w:val="es-AR"/>
        </w:rPr>
        <w:lastRenderedPageBreak/>
        <w:t xml:space="preserve">del Código Procesal Penal en el que sólo se prevé la fijación de audiencia oral en el trámite de las apelaciones a solicitud expresa de los apelantes. Si bien esta Cámara ya ha manifestado en la misma fecha su conformidad, ante la inminencia de la operatividad de la versión dispuesta por el artículo 6 de la ley 26.374, se considera conveniente el dictado de la presente acordada para su aplicación hasta tanto se sancione legislativamente la referida solución. </w:t>
      </w: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ind w:firstLine="1440"/>
        <w:jc w:val="both"/>
        <w:rPr>
          <w:rFonts w:ascii="Courier New" w:hAnsi="Courier New" w:cs="Courier New"/>
          <w:noProof/>
          <w:lang w:val="es-AR"/>
        </w:rPr>
      </w:pPr>
      <w:r w:rsidRPr="00EB593B">
        <w:rPr>
          <w:rFonts w:ascii="Courier New" w:hAnsi="Courier New" w:cs="Courier New"/>
          <w:noProof/>
          <w:lang w:val="es-AR"/>
        </w:rPr>
        <w:t xml:space="preserve">Por ello, </w:t>
      </w:r>
    </w:p>
    <w:p w:rsidR="00292D00" w:rsidRPr="00E17FDA"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ind w:firstLine="1440"/>
        <w:jc w:val="both"/>
        <w:rPr>
          <w:rFonts w:ascii="Courier New" w:hAnsi="Courier New" w:cs="Courier New"/>
          <w:b/>
          <w:noProof/>
          <w:lang w:val="es-AR"/>
        </w:rPr>
      </w:pPr>
      <w:r w:rsidRPr="00E17FDA">
        <w:rPr>
          <w:rFonts w:ascii="Courier New" w:hAnsi="Courier New" w:cs="Courier New"/>
          <w:b/>
          <w:noProof/>
          <w:lang w:val="es-AR"/>
        </w:rPr>
        <w:t xml:space="preserve">SE RESUELVE: </w:t>
      </w: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ind w:firstLine="1440"/>
        <w:jc w:val="both"/>
        <w:rPr>
          <w:rFonts w:ascii="Courier New" w:hAnsi="Courier New" w:cs="Courier New"/>
          <w:noProof/>
          <w:lang w:val="es-AR"/>
        </w:rPr>
      </w:pPr>
      <w:r w:rsidRPr="00E17FDA">
        <w:rPr>
          <w:rFonts w:ascii="Courier New" w:hAnsi="Courier New" w:cs="Courier New"/>
          <w:b/>
          <w:noProof/>
          <w:lang w:val="es-AR"/>
        </w:rPr>
        <w:t>APROBAR</w:t>
      </w:r>
      <w:r w:rsidRPr="00EB593B">
        <w:rPr>
          <w:rFonts w:ascii="Courier New" w:hAnsi="Courier New" w:cs="Courier New"/>
          <w:noProof/>
          <w:lang w:val="es-AR"/>
        </w:rPr>
        <w:t xml:space="preserve"> las pautas regulatorias que conforman el Anexo de la presente.</w:t>
      </w:r>
    </w:p>
    <w:p w:rsidR="00292D00"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jc w:val="both"/>
        <w:rPr>
          <w:rFonts w:ascii="Courier New" w:hAnsi="Courier New" w:cs="Courier New"/>
          <w:lang w:val="es-ES_tradnl"/>
        </w:rPr>
      </w:pPr>
      <w:r>
        <w:rPr>
          <w:rFonts w:ascii="Courier New" w:hAnsi="Courier New" w:cs="Courier New"/>
          <w:lang w:val="es-ES_tradnl"/>
        </w:rPr>
        <w:t>FDO.: DRES. HORACIO  ENRIQUE  PRACK;  JORGE EDUARDO BARRAL; HUGO RODOLFO FOSSATI; NARCISO JUAN LUGONES Y ALBERTO DANIEL CRISCUOLO</w:t>
      </w: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jc w:val="both"/>
        <w:rPr>
          <w:rFonts w:ascii="Courier New" w:hAnsi="Courier New" w:cs="Courier New"/>
          <w:noProof/>
          <w:lang w:val="es-AR"/>
        </w:rPr>
      </w:pPr>
      <w:r>
        <w:rPr>
          <w:rFonts w:ascii="Courier New" w:hAnsi="Courier New" w:cs="Courier New"/>
          <w:lang w:val="es-ES_tradnl"/>
        </w:rPr>
        <w:t xml:space="preserve">SECRETARIA DE CÁMARA DRA. LUCIANA TURRIN </w:t>
      </w: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jc w:val="both"/>
        <w:rPr>
          <w:rFonts w:ascii="Courier New" w:hAnsi="Courier New" w:cs="Courier New"/>
          <w:noProof/>
          <w:lang w:val="es-AR"/>
        </w:rPr>
      </w:pP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jc w:val="both"/>
        <w:rPr>
          <w:rFonts w:ascii="Courier New" w:hAnsi="Courier New" w:cs="Courier New"/>
          <w:noProof/>
          <w:lang w:val="es-AR"/>
        </w:rPr>
      </w:pP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jc w:val="both"/>
        <w:rPr>
          <w:rFonts w:ascii="Courier New" w:hAnsi="Courier New" w:cs="Courier New"/>
          <w:noProof/>
          <w:lang w:val="es-AR"/>
        </w:rPr>
      </w:pP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jc w:val="both"/>
        <w:rPr>
          <w:rFonts w:ascii="Courier New" w:hAnsi="Courier New" w:cs="Courier New"/>
          <w:noProof/>
          <w:lang w:val="es-AR"/>
        </w:rPr>
      </w:pP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jc w:val="both"/>
        <w:rPr>
          <w:rFonts w:ascii="Courier New" w:hAnsi="Courier New" w:cs="Courier New"/>
          <w:noProof/>
          <w:lang w:val="es-AR"/>
        </w:rPr>
        <w:sectPr w:rsidR="00292D00" w:rsidRPr="00EB593B">
          <w:type w:val="continuous"/>
          <w:pgSz w:w="12240" w:h="20160"/>
          <w:pgMar w:top="1746" w:right="566" w:bottom="2295" w:left="566" w:header="1746" w:footer="2295" w:gutter="2266"/>
          <w:cols w:space="720"/>
          <w:noEndnote/>
        </w:sectPr>
      </w:pP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jc w:val="both"/>
        <w:rPr>
          <w:rFonts w:ascii="Courier New" w:hAnsi="Courier New" w:cs="Courier New"/>
          <w:noProof/>
          <w:sz w:val="28"/>
          <w:szCs w:val="28"/>
          <w:lang w:val="es-AR"/>
        </w:rPr>
      </w:pP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jc w:val="both"/>
        <w:rPr>
          <w:rFonts w:ascii="Courier New" w:hAnsi="Courier New" w:cs="Courier New"/>
          <w:noProof/>
          <w:sz w:val="28"/>
          <w:szCs w:val="28"/>
          <w:lang w:val="es-AR"/>
        </w:rPr>
      </w:pP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jc w:val="both"/>
        <w:rPr>
          <w:rFonts w:ascii="Courier New" w:hAnsi="Courier New" w:cs="Courier New"/>
          <w:noProof/>
          <w:sz w:val="28"/>
          <w:szCs w:val="28"/>
          <w:lang w:val="es-AR"/>
        </w:rPr>
        <w:sectPr w:rsidR="00292D00" w:rsidRPr="00EB593B">
          <w:type w:val="continuous"/>
          <w:pgSz w:w="12240" w:h="20160"/>
          <w:pgMar w:top="1746" w:right="566" w:bottom="2295" w:left="566" w:header="1746" w:footer="2295" w:gutter="2266"/>
          <w:cols w:space="720"/>
          <w:noEndnote/>
        </w:sectPr>
      </w:pPr>
      <w:bookmarkStart w:id="0" w:name="_GoBack"/>
      <w:bookmarkEnd w:id="0"/>
    </w:p>
    <w:p w:rsidR="00292D00" w:rsidRPr="00292D00"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ind w:left="3600"/>
        <w:jc w:val="both"/>
        <w:rPr>
          <w:rFonts w:ascii="Courier New" w:hAnsi="Courier New" w:cs="Courier New"/>
          <w:noProof/>
          <w:sz w:val="28"/>
          <w:szCs w:val="28"/>
          <w:lang w:val="es-AR"/>
        </w:rPr>
      </w:pPr>
      <w:r w:rsidRPr="00292D00">
        <w:rPr>
          <w:rFonts w:ascii="Courier New" w:hAnsi="Courier New" w:cs="Courier New"/>
          <w:b/>
          <w:bCs/>
          <w:noProof/>
          <w:sz w:val="28"/>
          <w:szCs w:val="28"/>
          <w:u w:val="single"/>
          <w:lang w:val="es-AR"/>
        </w:rPr>
        <w:lastRenderedPageBreak/>
        <w:t>ANEXO</w:t>
      </w:r>
    </w:p>
    <w:p w:rsidR="00292D00" w:rsidRPr="00292D00"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jc w:val="both"/>
        <w:rPr>
          <w:rFonts w:ascii="Courier New" w:hAnsi="Courier New" w:cs="Courier New"/>
          <w:noProof/>
          <w:sz w:val="28"/>
          <w:szCs w:val="28"/>
          <w:lang w:val="es-AR"/>
        </w:rPr>
      </w:pP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ind w:firstLine="720"/>
        <w:jc w:val="both"/>
        <w:rPr>
          <w:rFonts w:ascii="Courier New" w:hAnsi="Courier New" w:cs="Courier New"/>
          <w:noProof/>
          <w:lang w:val="es-AR"/>
        </w:rPr>
      </w:pPr>
      <w:r w:rsidRPr="00292D00">
        <w:rPr>
          <w:rFonts w:ascii="Courier New" w:hAnsi="Courier New" w:cs="Courier New"/>
          <w:b/>
          <w:bCs/>
          <w:noProof/>
          <w:lang w:val="es-AR"/>
        </w:rPr>
        <w:t>I</w:t>
      </w:r>
      <w:r w:rsidRPr="00292D00">
        <w:rPr>
          <w:rFonts w:ascii="Courier New" w:hAnsi="Courier New" w:cs="Courier New"/>
          <w:noProof/>
          <w:lang w:val="es-AR"/>
        </w:rPr>
        <w:t xml:space="preserve">.  Al radicarse los autos en la Cámara, se hará saber al apelante que dentro de los cinco días de notificado el respectivo proveído, podrá desistir de la fijación de la audiencia oral sin que ello importe deserción del recurso, quedando a su criterio la presentación en dicho término de un memorial sustitutivo. </w:t>
      </w:r>
      <w:r w:rsidRPr="00EB593B">
        <w:rPr>
          <w:rFonts w:ascii="Courier New" w:hAnsi="Courier New" w:cs="Courier New"/>
          <w:noProof/>
          <w:lang w:val="es-AR"/>
        </w:rPr>
        <w:t>Este proveído será también notificado a las otras partes interesadas a los fines del art. 453 del CPPN,  con copia del presente reglamento.</w:t>
      </w: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ind w:firstLine="720"/>
        <w:jc w:val="both"/>
        <w:rPr>
          <w:rFonts w:ascii="Courier New" w:hAnsi="Courier New" w:cs="Courier New"/>
          <w:noProof/>
          <w:lang w:val="es-AR"/>
        </w:rPr>
      </w:pPr>
      <w:r w:rsidRPr="00EB593B">
        <w:rPr>
          <w:rFonts w:ascii="Courier New" w:hAnsi="Courier New" w:cs="Courier New"/>
          <w:b/>
          <w:bCs/>
          <w:noProof/>
          <w:lang w:val="es-AR"/>
        </w:rPr>
        <w:t>II</w:t>
      </w:r>
      <w:r w:rsidRPr="00EB593B">
        <w:rPr>
          <w:rFonts w:ascii="Courier New" w:hAnsi="Courier New" w:cs="Courier New"/>
          <w:noProof/>
          <w:lang w:val="es-AR"/>
        </w:rPr>
        <w:t>. El Tribunal procederá luego según los siguientes supuestos:</w:t>
      </w: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ind w:firstLine="1440"/>
        <w:jc w:val="both"/>
        <w:rPr>
          <w:rFonts w:ascii="Courier New" w:hAnsi="Courier New" w:cs="Courier New"/>
          <w:noProof/>
          <w:lang w:val="es-AR"/>
        </w:rPr>
      </w:pPr>
      <w:r w:rsidRPr="00EB593B">
        <w:rPr>
          <w:rFonts w:ascii="Courier New" w:hAnsi="Courier New" w:cs="Courier New"/>
          <w:noProof/>
          <w:lang w:val="es-AR"/>
        </w:rPr>
        <w:t>a) Si el apelante no desistiere de la audiencia en el plazo establecido en el apartado precedente, se fijará la fecha y hora para su realización. Ella será publicada por número y carátula de la causa en la tablilla “Cronograma de Audiencias” ubicada en el hall de entrada de la planta baja de esta Cámara y quedará a cargo de las partes la toma de conocimiento del día y horario por ese medio.</w:t>
      </w: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ind w:firstLine="720"/>
        <w:jc w:val="both"/>
        <w:rPr>
          <w:rFonts w:ascii="Courier New" w:hAnsi="Courier New" w:cs="Courier New"/>
          <w:noProof/>
          <w:lang w:val="es-AR"/>
        </w:rPr>
      </w:pPr>
      <w:r w:rsidRPr="00EB593B">
        <w:rPr>
          <w:rFonts w:ascii="Courier New" w:hAnsi="Courier New" w:cs="Courier New"/>
          <w:noProof/>
          <w:lang w:val="es-AR"/>
        </w:rPr>
        <w:t xml:space="preserve">Si hubiere varios apelantes y alguno no desistiere de la audiencia, ella será fijada para todos. </w:t>
      </w: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ind w:firstLine="720"/>
        <w:jc w:val="both"/>
        <w:rPr>
          <w:rFonts w:ascii="Courier New" w:hAnsi="Courier New" w:cs="Courier New"/>
          <w:noProof/>
          <w:lang w:val="es-AR"/>
        </w:rPr>
        <w:sectPr w:rsidR="00292D00" w:rsidRPr="00EB593B">
          <w:type w:val="continuous"/>
          <w:pgSz w:w="12240" w:h="20160"/>
          <w:pgMar w:top="1746" w:right="566" w:bottom="2295" w:left="566" w:header="1746" w:footer="2295" w:gutter="2266"/>
          <w:cols w:space="720"/>
          <w:noEndnote/>
        </w:sectPr>
      </w:pP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ind w:firstLine="1440"/>
        <w:jc w:val="both"/>
        <w:rPr>
          <w:rFonts w:ascii="Courier New" w:hAnsi="Courier New" w:cs="Courier New"/>
          <w:noProof/>
          <w:lang w:val="es-AR"/>
        </w:rPr>
      </w:pPr>
      <w:r w:rsidRPr="00EB593B">
        <w:rPr>
          <w:rFonts w:ascii="Courier New" w:hAnsi="Courier New" w:cs="Courier New"/>
          <w:noProof/>
          <w:lang w:val="es-AR"/>
        </w:rPr>
        <w:lastRenderedPageBreak/>
        <w:t>Atento la imposibilidad del Tribunal de proveer copias de audio, las partes podrán efectuar las grabaciones que estimen pertinentes.</w:t>
      </w: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ind w:firstLine="1440"/>
        <w:jc w:val="both"/>
        <w:rPr>
          <w:rFonts w:ascii="Courier New" w:hAnsi="Courier New" w:cs="Courier New"/>
          <w:noProof/>
          <w:lang w:val="es-AR"/>
        </w:rPr>
      </w:pPr>
      <w:r w:rsidRPr="00EB593B">
        <w:rPr>
          <w:rFonts w:ascii="Courier New" w:hAnsi="Courier New" w:cs="Courier New"/>
          <w:noProof/>
          <w:lang w:val="es-AR"/>
        </w:rPr>
        <w:t>b) Si el apelante desistiere de la audiencia y no presentare memorial sustitutivo, se pasarán sin más trámite los autos al acuerdo para resolver.</w:t>
      </w: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ind w:firstLine="1440"/>
        <w:jc w:val="both"/>
        <w:rPr>
          <w:rFonts w:ascii="Courier New" w:hAnsi="Courier New" w:cs="Courier New"/>
          <w:noProof/>
          <w:lang w:val="es-AR"/>
        </w:rPr>
      </w:pPr>
      <w:r w:rsidRPr="00EB593B">
        <w:rPr>
          <w:rFonts w:ascii="Courier New" w:hAnsi="Courier New" w:cs="Courier New"/>
          <w:noProof/>
          <w:lang w:val="es-AR"/>
        </w:rPr>
        <w:t>c) Si el apelante desistiere de la audiencia y presentare memorial sustitutivo, las restantes partes interesadas podrán dentro de los cinco días siguientes al plazo fijado en el apartado II y sin necesidad de notificación ni traslado alguno, presentar escrito refutando los argumentos del apelante. Vencido ese término, se haya o no presentado réplica, los autos pasarán sin más trámite al acuerdo para resolver.</w:t>
      </w:r>
    </w:p>
    <w:p w:rsidR="00292D00"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jc w:val="both"/>
        <w:rPr>
          <w:rFonts w:ascii="Courier New" w:hAnsi="Courier New" w:cs="Courier New"/>
          <w:lang w:val="es-ES_tradnl"/>
        </w:rPr>
      </w:pPr>
      <w:r>
        <w:rPr>
          <w:rFonts w:ascii="Courier New" w:hAnsi="Courier New" w:cs="Courier New"/>
          <w:lang w:val="es-ES_tradnl"/>
        </w:rPr>
        <w:t>FDO.: DRES. HORACIO  ENRIQUE  PRACK;  JORGE EDUARDO BARRAL; HUGO RODOLFO FOSSATI; NARCISO JUAN LUGONES Y ALBERTO DANIEL CRISCUOLO</w:t>
      </w: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jc w:val="both"/>
        <w:rPr>
          <w:rFonts w:ascii="Courier New" w:hAnsi="Courier New" w:cs="Courier New"/>
          <w:noProof/>
          <w:lang w:val="es-AR"/>
        </w:rPr>
      </w:pPr>
      <w:r>
        <w:rPr>
          <w:rFonts w:ascii="Courier New" w:hAnsi="Courier New" w:cs="Courier New"/>
          <w:lang w:val="es-ES_tradnl"/>
        </w:rPr>
        <w:t xml:space="preserve">SECRETARIA DE CÁMARA DRA. LUCIANA TURRIN </w:t>
      </w: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ind w:firstLine="720"/>
        <w:jc w:val="both"/>
        <w:rPr>
          <w:rFonts w:ascii="Courier New" w:hAnsi="Courier New" w:cs="Courier New"/>
          <w:noProof/>
          <w:lang w:val="es-AR"/>
        </w:rPr>
      </w:pPr>
    </w:p>
    <w:p w:rsidR="00292D00" w:rsidRPr="00EB593B"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jc w:val="both"/>
        <w:rPr>
          <w:rFonts w:ascii="Courier New" w:hAnsi="Courier New" w:cs="Courier New"/>
          <w:noProof/>
          <w:lang w:val="es-AR"/>
        </w:rPr>
      </w:pPr>
      <w:r w:rsidRPr="00EB593B">
        <w:rPr>
          <w:rFonts w:ascii="Courier New" w:hAnsi="Courier New" w:cs="Courier New"/>
          <w:noProof/>
          <w:lang w:val="es-AR"/>
        </w:rPr>
        <w:t xml:space="preserve"> </w:t>
      </w:r>
    </w:p>
    <w:p w:rsidR="00292D00"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ind w:firstLine="1440"/>
        <w:jc w:val="both"/>
        <w:rPr>
          <w:rFonts w:ascii="Courier New" w:hAnsi="Courier New" w:cs="Courier New"/>
          <w:lang w:val="es-ES_tradnl"/>
        </w:rPr>
      </w:pPr>
    </w:p>
    <w:p w:rsidR="00292D00"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jc w:val="both"/>
        <w:rPr>
          <w:rFonts w:ascii="Courier New" w:hAnsi="Courier New" w:cs="Courier New"/>
          <w:lang w:val="es-ES_tradnl"/>
        </w:rPr>
      </w:pPr>
    </w:p>
    <w:p w:rsidR="00292D00" w:rsidRDefault="00292D00" w:rsidP="00292D0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600" w:lineRule="auto"/>
        <w:jc w:val="both"/>
        <w:rPr>
          <w:rFonts w:ascii="Courier New" w:hAnsi="Courier New" w:cs="Courier New"/>
          <w:lang w:val="es-ES_tradnl"/>
        </w:rPr>
      </w:pPr>
    </w:p>
    <w:p w:rsidR="00BF298C" w:rsidRPr="00D652A8" w:rsidRDefault="00A76C06" w:rsidP="00D652A8">
      <w:pPr>
        <w:rPr>
          <w:lang w:val="es-ES_tradnl"/>
        </w:rPr>
      </w:pPr>
      <w:r>
        <w:rPr>
          <w:rFonts w:ascii="Courier New" w:hAnsi="Courier New" w:cs="Courier New"/>
          <w:lang w:val="es-ES_tradnl"/>
        </w:rPr>
        <w:t xml:space="preserve"> </w:t>
      </w:r>
    </w:p>
    <w:p w:rsidR="003F4E3A" w:rsidRPr="00D652A8" w:rsidRDefault="003F4E3A">
      <w:pPr>
        <w:rPr>
          <w:lang w:val="es-ES_tradnl"/>
        </w:rPr>
      </w:pPr>
    </w:p>
    <w:sectPr w:rsidR="003F4E3A" w:rsidRPr="00D652A8" w:rsidSect="00BF298C">
      <w:headerReference w:type="even" r:id="rId11"/>
      <w:headerReference w:type="default" r:id="rId12"/>
      <w:type w:val="continuous"/>
      <w:pgSz w:w="12240" w:h="20160"/>
      <w:pgMar w:top="1746" w:right="566" w:bottom="2295" w:left="566" w:header="1746" w:footer="2295" w:gutter="2266"/>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D84" w:rsidRDefault="00A15D84">
      <w:r>
        <w:separator/>
      </w:r>
    </w:p>
  </w:endnote>
  <w:endnote w:type="continuationSeparator" w:id="0">
    <w:p w:rsidR="00A15D84" w:rsidRDefault="00A15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helleyVolante BT">
    <w:panose1 w:val="030306020406070F0B05"/>
    <w:charset w:val="00"/>
    <w:family w:val="script"/>
    <w:pitch w:val="variable"/>
    <w:sig w:usb0="00000087" w:usb1="00000000" w:usb2="00000000" w:usb3="00000000" w:csb0="0000001B" w:csb1="00000000"/>
  </w:font>
  <w:font w:name="ShelleyAllegro BT">
    <w:panose1 w:val="03030702030607090B03"/>
    <w:charset w:val="00"/>
    <w:family w:val="script"/>
    <w:pitch w:val="variable"/>
    <w:sig w:usb0="00000087" w:usb1="00000000" w:usb2="00000000" w:usb3="00000000" w:csb0="0000001B"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D84" w:rsidRDefault="00A15D84">
      <w:r>
        <w:separator/>
      </w:r>
    </w:p>
  </w:footnote>
  <w:footnote w:type="continuationSeparator" w:id="0">
    <w:p w:rsidR="00A15D84" w:rsidRDefault="00A15D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40B" w:rsidRDefault="00E5640B">
    <w:pPr>
      <w:spacing w:line="360" w:lineRule="auto"/>
      <w:jc w:val="both"/>
      <w:rPr>
        <w:rFonts w:ascii="ShelleyVolante BT" w:hAnsi="ShelleyVolante BT" w:cs="ShelleyVolante BT"/>
        <w:sz w:val="46"/>
        <w:szCs w:val="46"/>
        <w:lang w:val="es-ES_tradnl"/>
      </w:rPr>
    </w:pPr>
  </w:p>
  <w:p w:rsidR="00E5640B" w:rsidRDefault="00E5640B">
    <w:pPr>
      <w:spacing w:line="566" w:lineRule="exact"/>
      <w:rPr>
        <w:rFonts w:ascii="ShelleyVolante BT" w:hAnsi="ShelleyVolante BT" w:cs="ShelleyVolante BT"/>
        <w:sz w:val="46"/>
        <w:szCs w:val="46"/>
        <w:lang w:val="es-ES_trad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40B" w:rsidRDefault="00E5640B">
    <w:pPr>
      <w:spacing w:line="360" w:lineRule="auto"/>
      <w:jc w:val="both"/>
      <w:rPr>
        <w:rFonts w:ascii="Courier New" w:hAnsi="Courier New" w:cs="Courier New"/>
        <w:lang w:val="es-ES_tradnl"/>
      </w:rPr>
    </w:pPr>
    <w:r>
      <w:rPr>
        <w:rFonts w:ascii="ShelleyAllegro BT" w:hAnsi="ShelleyAllegro BT" w:cs="ShelleyAllegro BT"/>
        <w:b/>
        <w:bCs/>
        <w:sz w:val="40"/>
        <w:szCs w:val="40"/>
        <w:lang w:val="es-ES_tradnl"/>
      </w:rPr>
      <w:t>Poder Judicial de la Nación</w:t>
    </w:r>
    <w:r>
      <w:rPr>
        <w:lang w:val="es-ES_tradnl"/>
      </w:rPr>
      <w:t xml:space="preserve">                                     </w:t>
    </w:r>
    <w:r>
      <w:rPr>
        <w:rFonts w:ascii="Courier New" w:hAnsi="Courier New" w:cs="Courier New"/>
        <w:lang w:val="es-ES_tradnl"/>
      </w:rPr>
      <w:t>ACORDADA N</w:t>
    </w:r>
    <w:r>
      <w:rPr>
        <w:rFonts w:ascii="Courier New" w:hAnsi="Courier New" w:cs="Courier New"/>
        <w:lang w:val="es-ES_tradnl"/>
      </w:rPr>
      <w:sym w:font="Symbol" w:char="F0B0"/>
    </w:r>
    <w:r>
      <w:rPr>
        <w:rFonts w:ascii="Courier New" w:hAnsi="Courier New" w:cs="Courier New"/>
        <w:lang w:val="es-ES_tradnl"/>
      </w:rPr>
      <w:t xml:space="preserve"> 189</w:t>
    </w:r>
    <w:r w:rsidR="00541878">
      <w:rPr>
        <w:rFonts w:ascii="Courier New" w:hAnsi="Courier New" w:cs="Courier New"/>
        <w:lang w:val="es-ES_tradnl"/>
      </w:rPr>
      <w:t>/2008</w:t>
    </w:r>
  </w:p>
  <w:p w:rsidR="00E5640B" w:rsidRDefault="00E5640B">
    <w:pPr>
      <w:spacing w:line="360" w:lineRule="auto"/>
      <w:jc w:val="both"/>
      <w:rPr>
        <w:rFonts w:ascii="Courier New" w:hAnsi="Courier New" w:cs="Courier New"/>
        <w:lang w:val="es-ES_tradnl"/>
      </w:rPr>
    </w:pPr>
    <w:r>
      <w:rPr>
        <w:rFonts w:ascii="Courier New" w:hAnsi="Courier New" w:cs="Courier New"/>
        <w:lang w:val="es-ES_tradnl"/>
      </w:rPr>
      <w:t xml:space="preserve">                        </w:t>
    </w:r>
  </w:p>
  <w:p w:rsidR="00E5640B" w:rsidRDefault="00E5640B">
    <w:pPr>
      <w:spacing w:line="566" w:lineRule="exact"/>
      <w:rPr>
        <w:rFonts w:ascii="Courier New" w:hAnsi="Courier New" w:cs="Courier New"/>
        <w:lang w:val="es-ES_tradn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40B" w:rsidRDefault="00E5640B">
    <w:pPr>
      <w:spacing w:line="360" w:lineRule="auto"/>
      <w:jc w:val="both"/>
      <w:rPr>
        <w:rFonts w:ascii="ShelleyVolante BT" w:hAnsi="ShelleyVolante BT" w:cs="ShelleyVolante BT"/>
        <w:sz w:val="46"/>
        <w:szCs w:val="46"/>
        <w:lang w:val="es-ES_tradnl"/>
      </w:rPr>
    </w:pPr>
  </w:p>
  <w:p w:rsidR="00E5640B" w:rsidRDefault="00E5640B">
    <w:pPr>
      <w:spacing w:line="240" w:lineRule="exact"/>
      <w:rPr>
        <w:rFonts w:ascii="ShelleyVolante BT" w:hAnsi="ShelleyVolante BT" w:cs="ShelleyVolante BT"/>
        <w:sz w:val="46"/>
        <w:szCs w:val="46"/>
        <w:lang w:val="es-ES_tradn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40B" w:rsidRDefault="00E5640B">
    <w:pPr>
      <w:framePr w:w="11108" w:wrap="notBeside" w:vAnchor="text" w:hAnchor="text" w:x="1" w:y="1"/>
      <w:spacing w:line="360" w:lineRule="auto"/>
      <w:ind w:right="566"/>
      <w:jc w:val="both"/>
      <w:rPr>
        <w:rFonts w:ascii="ShelleyVolante BT" w:hAnsi="ShelleyVolante BT" w:cs="ShelleyVolante BT"/>
        <w:sz w:val="46"/>
        <w:szCs w:val="46"/>
        <w:lang w:val="es-ES_tradnl"/>
      </w:rPr>
    </w:pPr>
  </w:p>
  <w:p w:rsidR="00E5640B" w:rsidRDefault="00E5640B">
    <w:pPr>
      <w:spacing w:line="360" w:lineRule="auto"/>
      <w:jc w:val="both"/>
      <w:rPr>
        <w:rFonts w:ascii="Courier New" w:hAnsi="Courier New" w:cs="Courier New"/>
        <w:lang w:val="es-ES_tradnl"/>
      </w:rPr>
    </w:pPr>
    <w:r>
      <w:rPr>
        <w:rFonts w:ascii="ShelleyAllegro BT" w:hAnsi="ShelleyAllegro BT" w:cs="ShelleyAllegro BT"/>
        <w:b/>
        <w:bCs/>
        <w:sz w:val="40"/>
        <w:szCs w:val="40"/>
        <w:lang w:val="es-ES_tradnl"/>
      </w:rPr>
      <w:t>Poder Judicial de la Nación</w:t>
    </w:r>
    <w:r>
      <w:rPr>
        <w:lang w:val="es-ES_tradnl"/>
      </w:rPr>
      <w:t xml:space="preserve">                                     </w:t>
    </w:r>
    <w:r>
      <w:rPr>
        <w:rFonts w:ascii="Courier New" w:hAnsi="Courier New" w:cs="Courier New"/>
        <w:lang w:val="es-ES_tradnl"/>
      </w:rPr>
      <w:t>ACORDADA N</w:t>
    </w:r>
    <w:r>
      <w:rPr>
        <w:rFonts w:ascii="Courier New" w:hAnsi="Courier New" w:cs="Courier New"/>
        <w:lang w:val="es-ES_tradnl"/>
      </w:rPr>
      <w:sym w:font="Symbol" w:char="F0B0"/>
    </w:r>
    <w:r>
      <w:rPr>
        <w:rFonts w:ascii="Courier New" w:hAnsi="Courier New" w:cs="Courier New"/>
        <w:lang w:val="es-ES_tradnl"/>
      </w:rPr>
      <w:t xml:space="preserve"> 189</w:t>
    </w:r>
  </w:p>
  <w:p w:rsidR="00E5640B" w:rsidRDefault="00E5640B">
    <w:pPr>
      <w:spacing w:line="360" w:lineRule="auto"/>
      <w:jc w:val="both"/>
      <w:rPr>
        <w:rFonts w:ascii="Courier New" w:hAnsi="Courier New" w:cs="Courier New"/>
        <w:lang w:val="es-ES_tradnl"/>
      </w:rPr>
    </w:pPr>
    <w:r>
      <w:rPr>
        <w:rFonts w:ascii="Courier New" w:hAnsi="Courier New" w:cs="Courier New"/>
        <w:lang w:val="es-ES_tradnl"/>
      </w:rPr>
      <w:t xml:space="preserve">                                            AÑO 2008</w:t>
    </w:r>
  </w:p>
  <w:p w:rsidR="00E5640B" w:rsidRDefault="00E5640B">
    <w:pPr>
      <w:spacing w:line="240" w:lineRule="exact"/>
      <w:rPr>
        <w:rFonts w:ascii="Courier New" w:hAnsi="Courier New" w:cs="Courier New"/>
        <w:lang w:val="es-ES_tradnl"/>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40B" w:rsidRDefault="00E5640B">
    <w:pPr>
      <w:spacing w:line="360" w:lineRule="auto"/>
      <w:jc w:val="both"/>
      <w:rPr>
        <w:rFonts w:ascii="ShelleyVolante BT" w:hAnsi="ShelleyVolante BT" w:cs="ShelleyVolante BT"/>
        <w:sz w:val="46"/>
        <w:szCs w:val="46"/>
        <w:lang w:val="es-ES_tradnl"/>
      </w:rPr>
    </w:pPr>
  </w:p>
  <w:p w:rsidR="00E5640B" w:rsidRDefault="00E5640B">
    <w:pPr>
      <w:spacing w:line="240" w:lineRule="exact"/>
      <w:rPr>
        <w:rFonts w:ascii="ShelleyVolante BT" w:hAnsi="ShelleyVolante BT" w:cs="ShelleyVolante BT"/>
        <w:sz w:val="46"/>
        <w:szCs w:val="46"/>
        <w:lang w:val="es-ES_tradnl"/>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40B" w:rsidRDefault="00E5640B">
    <w:pPr>
      <w:framePr w:w="11108" w:wrap="notBeside" w:vAnchor="text" w:hAnchor="text" w:x="1" w:y="1"/>
      <w:spacing w:line="360" w:lineRule="auto"/>
      <w:ind w:right="566"/>
      <w:jc w:val="both"/>
      <w:rPr>
        <w:rFonts w:ascii="ShelleyVolante BT" w:hAnsi="ShelleyVolante BT" w:cs="ShelleyVolante BT"/>
        <w:sz w:val="46"/>
        <w:szCs w:val="46"/>
        <w:lang w:val="es-ES_tradnl"/>
      </w:rPr>
    </w:pPr>
  </w:p>
  <w:p w:rsidR="00E5640B" w:rsidRDefault="00E5640B">
    <w:pPr>
      <w:spacing w:line="360" w:lineRule="auto"/>
      <w:jc w:val="both"/>
      <w:rPr>
        <w:rFonts w:ascii="Courier New" w:hAnsi="Courier New" w:cs="Courier New"/>
        <w:lang w:val="es-ES_tradnl"/>
      </w:rPr>
    </w:pPr>
    <w:r>
      <w:rPr>
        <w:rFonts w:ascii="ShelleyAllegro BT" w:hAnsi="ShelleyAllegro BT" w:cs="ShelleyAllegro BT"/>
        <w:b/>
        <w:bCs/>
        <w:sz w:val="40"/>
        <w:szCs w:val="40"/>
        <w:lang w:val="es-ES_tradnl"/>
      </w:rPr>
      <w:t>Poder Judicial de la Nación</w:t>
    </w:r>
    <w:r>
      <w:rPr>
        <w:lang w:val="es-ES_tradnl"/>
      </w:rPr>
      <w:t xml:space="preserve">                                     </w:t>
    </w:r>
    <w:r>
      <w:rPr>
        <w:rFonts w:ascii="Courier New" w:hAnsi="Courier New" w:cs="Courier New"/>
        <w:lang w:val="es-ES_tradnl"/>
      </w:rPr>
      <w:t>ACORDADA N</w:t>
    </w:r>
    <w:r>
      <w:rPr>
        <w:rFonts w:ascii="Courier New" w:hAnsi="Courier New" w:cs="Courier New"/>
        <w:lang w:val="es-ES_tradnl"/>
      </w:rPr>
      <w:sym w:font="Symbol" w:char="F0B0"/>
    </w:r>
    <w:r>
      <w:rPr>
        <w:rFonts w:ascii="Courier New" w:hAnsi="Courier New" w:cs="Courier New"/>
        <w:lang w:val="es-ES_tradnl"/>
      </w:rPr>
      <w:t xml:space="preserve"> 189</w:t>
    </w:r>
  </w:p>
  <w:p w:rsidR="00E5640B" w:rsidRDefault="00E5640B">
    <w:pPr>
      <w:spacing w:line="360" w:lineRule="auto"/>
      <w:jc w:val="both"/>
      <w:rPr>
        <w:rFonts w:ascii="Courier New" w:hAnsi="Courier New" w:cs="Courier New"/>
        <w:lang w:val="es-ES_tradnl"/>
      </w:rPr>
    </w:pPr>
    <w:r>
      <w:rPr>
        <w:rFonts w:ascii="Courier New" w:hAnsi="Courier New" w:cs="Courier New"/>
        <w:lang w:val="es-ES_tradnl"/>
      </w:rPr>
      <w:t xml:space="preserve">                                            AÑO 2008</w:t>
    </w:r>
  </w:p>
  <w:p w:rsidR="00E5640B" w:rsidRDefault="00E5640B">
    <w:pPr>
      <w:spacing w:line="240" w:lineRule="exact"/>
      <w:rPr>
        <w:rFonts w:ascii="Courier New" w:hAnsi="Courier New" w:cs="Courier New"/>
        <w:lang w:val="es-ES_tradn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98C"/>
    <w:rsid w:val="00025E7A"/>
    <w:rsid w:val="000E25D4"/>
    <w:rsid w:val="00183982"/>
    <w:rsid w:val="0019594A"/>
    <w:rsid w:val="001E5DC2"/>
    <w:rsid w:val="002008EC"/>
    <w:rsid w:val="00217FA2"/>
    <w:rsid w:val="00292D00"/>
    <w:rsid w:val="002F1CD1"/>
    <w:rsid w:val="00387390"/>
    <w:rsid w:val="003A6C55"/>
    <w:rsid w:val="003A752F"/>
    <w:rsid w:val="003F2C8C"/>
    <w:rsid w:val="003F4E3A"/>
    <w:rsid w:val="00463DAE"/>
    <w:rsid w:val="00541878"/>
    <w:rsid w:val="005468F9"/>
    <w:rsid w:val="00606DD7"/>
    <w:rsid w:val="007A217F"/>
    <w:rsid w:val="00810AF2"/>
    <w:rsid w:val="0088672C"/>
    <w:rsid w:val="00897F56"/>
    <w:rsid w:val="00927BC0"/>
    <w:rsid w:val="0093767D"/>
    <w:rsid w:val="00A05423"/>
    <w:rsid w:val="00A15D84"/>
    <w:rsid w:val="00A24D25"/>
    <w:rsid w:val="00A34A57"/>
    <w:rsid w:val="00A56D85"/>
    <w:rsid w:val="00A75B13"/>
    <w:rsid w:val="00A76C06"/>
    <w:rsid w:val="00BB0418"/>
    <w:rsid w:val="00BF298C"/>
    <w:rsid w:val="00CF0D77"/>
    <w:rsid w:val="00D652A8"/>
    <w:rsid w:val="00E17FDA"/>
    <w:rsid w:val="00E31F3C"/>
    <w:rsid w:val="00E5640B"/>
    <w:rsid w:val="00E875B8"/>
    <w:rsid w:val="00F23AC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lang w:val="en-US"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Refdenotaalpie">
    <w:name w:val="footnote reference"/>
    <w:semiHidden/>
  </w:style>
  <w:style w:type="paragraph" w:styleId="Piedepgina">
    <w:name w:val="footer"/>
    <w:basedOn w:val="Normal"/>
    <w:link w:val="PiedepginaCar"/>
    <w:rsid w:val="00025E7A"/>
    <w:pPr>
      <w:tabs>
        <w:tab w:val="center" w:pos="4419"/>
        <w:tab w:val="right" w:pos="8838"/>
      </w:tabs>
    </w:pPr>
  </w:style>
  <w:style w:type="character" w:customStyle="1" w:styleId="PiedepginaCar">
    <w:name w:val="Pie de página Car"/>
    <w:link w:val="Piedepgina"/>
    <w:rsid w:val="00025E7A"/>
    <w:rPr>
      <w:sz w:val="24"/>
      <w:szCs w:val="24"/>
      <w:lang w:val="en-US" w:eastAsia="es-ES"/>
    </w:rPr>
  </w:style>
  <w:style w:type="paragraph" w:styleId="Encabezado">
    <w:name w:val="header"/>
    <w:basedOn w:val="Normal"/>
    <w:link w:val="EncabezadoCar"/>
    <w:rsid w:val="00025E7A"/>
    <w:pPr>
      <w:tabs>
        <w:tab w:val="center" w:pos="4419"/>
        <w:tab w:val="right" w:pos="8838"/>
      </w:tabs>
    </w:pPr>
  </w:style>
  <w:style w:type="character" w:customStyle="1" w:styleId="EncabezadoCar">
    <w:name w:val="Encabezado Car"/>
    <w:link w:val="Encabezado"/>
    <w:rsid w:val="00025E7A"/>
    <w:rPr>
      <w:sz w:val="24"/>
      <w:szCs w:val="24"/>
      <w:lang w:val="en-U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 w:val="24"/>
      <w:szCs w:val="24"/>
      <w:lang w:val="en-US"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Refdenotaalpie">
    <w:name w:val="footnote reference"/>
    <w:semiHidden/>
  </w:style>
  <w:style w:type="paragraph" w:styleId="Piedepgina">
    <w:name w:val="footer"/>
    <w:basedOn w:val="Normal"/>
    <w:link w:val="PiedepginaCar"/>
    <w:rsid w:val="00025E7A"/>
    <w:pPr>
      <w:tabs>
        <w:tab w:val="center" w:pos="4419"/>
        <w:tab w:val="right" w:pos="8838"/>
      </w:tabs>
    </w:pPr>
  </w:style>
  <w:style w:type="character" w:customStyle="1" w:styleId="PiedepginaCar">
    <w:name w:val="Pie de página Car"/>
    <w:link w:val="Piedepgina"/>
    <w:rsid w:val="00025E7A"/>
    <w:rPr>
      <w:sz w:val="24"/>
      <w:szCs w:val="24"/>
      <w:lang w:val="en-US" w:eastAsia="es-ES"/>
    </w:rPr>
  </w:style>
  <w:style w:type="paragraph" w:styleId="Encabezado">
    <w:name w:val="header"/>
    <w:basedOn w:val="Normal"/>
    <w:link w:val="EncabezadoCar"/>
    <w:rsid w:val="00025E7A"/>
    <w:pPr>
      <w:tabs>
        <w:tab w:val="center" w:pos="4419"/>
        <w:tab w:val="right" w:pos="8838"/>
      </w:tabs>
    </w:pPr>
  </w:style>
  <w:style w:type="character" w:customStyle="1" w:styleId="EncabezadoCar">
    <w:name w:val="Encabezado Car"/>
    <w:link w:val="Encabezado"/>
    <w:rsid w:val="00025E7A"/>
    <w:rPr>
      <w:sz w:val="24"/>
      <w:szCs w:val="24"/>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802</Words>
  <Characters>4413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En San Martín, a los 21 días del mes de agosto del año dos mil ocho, reunidos con la Presidencia del Doctor Horacio Enrique Prack, los  Señores Jueces¬ de la Cámara Federal de Apelaciones de San Martín, que suscriben la presente, y</vt:lpstr>
    </vt:vector>
  </TitlesOfParts>
  <Company>Poder Judicial de la Nación</Company>
  <LinksUpToDate>false</LinksUpToDate>
  <CharactersWithSpaces>5205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 San Martín, a los 21 días del mes de agosto del año dos mil ocho, reunidos con la Presidencia del Doctor Horacio Enrique Prack, los  Señores Jueces¬ de la Cámara Federal de Apelaciones de San Martín, que suscriben la presente, y</dc:title>
  <dc:creator>sup01g</dc:creator>
  <cp:lastModifiedBy>Poder Judicial de la Nacion</cp:lastModifiedBy>
  <cp:revision>2</cp:revision>
  <cp:lastPrinted>2020-09-09T15:53:00Z</cp:lastPrinted>
  <dcterms:created xsi:type="dcterms:W3CDTF">2020-09-09T17:25:00Z</dcterms:created>
  <dcterms:modified xsi:type="dcterms:W3CDTF">2020-09-09T17:25:00Z</dcterms:modified>
</cp:coreProperties>
</file>